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99AC" w14:textId="47552758" w:rsidR="00AB74E3" w:rsidRPr="00047C62" w:rsidRDefault="00AB74E3" w:rsidP="00624C30">
      <w:pPr>
        <w:pStyle w:val="Heading1"/>
      </w:pPr>
      <w:r w:rsidRPr="00047C62">
        <w:t xml:space="preserve">Scoping a </w:t>
      </w:r>
      <w:r w:rsidR="00573206">
        <w:t>W</w:t>
      </w:r>
      <w:r w:rsidRPr="00047C62">
        <w:t xml:space="preserve">ebsite </w:t>
      </w:r>
      <w:r w:rsidR="00A44021">
        <w:t xml:space="preserve">or Application for </w:t>
      </w:r>
      <w:r w:rsidRPr="00047C62">
        <w:t>Full Manual Evaluation</w:t>
      </w:r>
    </w:p>
    <w:p w14:paraId="0644010D" w14:textId="0B07FC94" w:rsidR="00AB74E3" w:rsidRDefault="005351F7">
      <w:r>
        <w:t>This</w:t>
      </w:r>
      <w:r w:rsidR="00AB74E3">
        <w:t xml:space="preserve"> guide </w:t>
      </w:r>
      <w:r w:rsidR="00E972DB">
        <w:t>provides</w:t>
      </w:r>
      <w:r w:rsidR="00AB74E3">
        <w:t xml:space="preserve"> Digital Accessibility Coordinators and </w:t>
      </w:r>
      <w:r w:rsidR="0002701A">
        <w:t>w</w:t>
      </w:r>
      <w:r w:rsidR="00AB74E3">
        <w:t xml:space="preserve">ebsite </w:t>
      </w:r>
      <w:r w:rsidR="0002701A">
        <w:t>c</w:t>
      </w:r>
      <w:r w:rsidR="00CC39D8">
        <w:t>ontent</w:t>
      </w:r>
      <w:r w:rsidR="00AB74E3">
        <w:t xml:space="preserve"> </w:t>
      </w:r>
      <w:r w:rsidR="0002701A">
        <w:t>o</w:t>
      </w:r>
      <w:r w:rsidR="00AB74E3">
        <w:t xml:space="preserve">wners guidance </w:t>
      </w:r>
      <w:r w:rsidR="001E6DB9">
        <w:t>on</w:t>
      </w:r>
      <w:r w:rsidR="00AB74E3">
        <w:t xml:space="preserve"> </w:t>
      </w:r>
      <w:r w:rsidR="001E6DB9">
        <w:t>determining the</w:t>
      </w:r>
      <w:r w:rsidR="00AB74E3">
        <w:t xml:space="preserve"> </w:t>
      </w:r>
      <w:r w:rsidR="002B7584">
        <w:t xml:space="preserve">use case </w:t>
      </w:r>
      <w:r w:rsidR="00AB74E3">
        <w:t xml:space="preserve">scope </w:t>
      </w:r>
      <w:r w:rsidR="002B7584">
        <w:t xml:space="preserve">for </w:t>
      </w:r>
      <w:r w:rsidR="00AB74E3">
        <w:t>a full manual evaluation.</w:t>
      </w:r>
    </w:p>
    <w:p w14:paraId="509F8D35" w14:textId="0ED122BE" w:rsidR="00AB74E3" w:rsidRDefault="00AB74E3" w:rsidP="00047C62">
      <w:pPr>
        <w:pStyle w:val="Heading2"/>
      </w:pPr>
      <w:r>
        <w:t xml:space="preserve">What is a Representative Sample? </w:t>
      </w:r>
    </w:p>
    <w:p w14:paraId="6E3C0F2D" w14:textId="587565B2" w:rsidR="00AB74E3" w:rsidRDefault="00AB74E3" w:rsidP="00AB74E3">
      <w:r>
        <w:t xml:space="preserve">Ideally, a full manual evaluation </w:t>
      </w:r>
      <w:r w:rsidR="00292067">
        <w:t>looks</w:t>
      </w:r>
      <w:r>
        <w:t xml:space="preserve"> at every part of every page</w:t>
      </w:r>
      <w:r w:rsidR="00E62E98">
        <w:t>,</w:t>
      </w:r>
      <w:r>
        <w:t xml:space="preserve"> and for many smaller websites</w:t>
      </w:r>
      <w:r w:rsidR="00CF133B">
        <w:t>,</w:t>
      </w:r>
      <w:r>
        <w:t xml:space="preserve"> this is often what should be done.  However, for large </w:t>
      </w:r>
      <w:r w:rsidR="00AE77FD">
        <w:t xml:space="preserve">websites and </w:t>
      </w:r>
      <w:r>
        <w:t>applications</w:t>
      </w:r>
      <w:r w:rsidR="00AE77FD">
        <w:t>,</w:t>
      </w:r>
      <w:r>
        <w:t xml:space="preserve"> this</w:t>
      </w:r>
      <w:r w:rsidR="00B5244D">
        <w:t xml:space="preserve"> </w:t>
      </w:r>
      <w:r w:rsidR="00AE77FD">
        <w:t>is not typically practical</w:t>
      </w:r>
      <w:r>
        <w:t xml:space="preserve">.  </w:t>
      </w:r>
      <w:r w:rsidR="00292067">
        <w:t>On large sites, t</w:t>
      </w:r>
      <w:r>
        <w:t>here are hundreds of pages with content that follows a repeated pattern</w:t>
      </w:r>
      <w:r w:rsidR="00292067">
        <w:t>, so</w:t>
      </w:r>
      <w:r>
        <w:t xml:space="preserve"> testing a smaller subset of these pages will give an accurate picture of the whole.  That smaller piece is </w:t>
      </w:r>
      <w:r w:rsidR="00162D40">
        <w:t xml:space="preserve">referred to as </w:t>
      </w:r>
      <w:r>
        <w:t xml:space="preserve">a </w:t>
      </w:r>
      <w:r w:rsidRPr="00162D40">
        <w:rPr>
          <w:b/>
          <w:bCs/>
        </w:rPr>
        <w:t>representative sample</w:t>
      </w:r>
      <w:r>
        <w:t xml:space="preserve">.  </w:t>
      </w:r>
    </w:p>
    <w:p w14:paraId="4638D581" w14:textId="7AC10300" w:rsidR="00AB74E3" w:rsidRDefault="00AB74E3" w:rsidP="00AB74E3">
      <w:r>
        <w:t xml:space="preserve">A representative sample is not a random sample.  It’s a </w:t>
      </w:r>
      <w:r w:rsidR="0001198B">
        <w:t>carefully</w:t>
      </w:r>
      <w:r>
        <w:t xml:space="preserve"> considered </w:t>
      </w:r>
      <w:r w:rsidR="007B6A3C">
        <w:t>and intentional</w:t>
      </w:r>
      <w:r>
        <w:t xml:space="preserve"> selection of pages and elements that cover all functionality of the </w:t>
      </w:r>
      <w:proofErr w:type="gramStart"/>
      <w:r w:rsidR="005A0EE0">
        <w:t>website</w:t>
      </w:r>
      <w:r>
        <w:t xml:space="preserve"> as a whole</w:t>
      </w:r>
      <w:proofErr w:type="gramEnd"/>
      <w:r>
        <w:t xml:space="preserve">.  A valid representative sample will cover the </w:t>
      </w:r>
      <w:r w:rsidR="007E26CB">
        <w:t>primary use</w:t>
      </w:r>
      <w:r w:rsidR="006575AA">
        <w:t xml:space="preserve"> </w:t>
      </w:r>
      <w:r w:rsidR="007E26CB">
        <w:t xml:space="preserve">cases, </w:t>
      </w:r>
      <w:r>
        <w:t>major landing pages of an application, the different content layouts that can be created, and all components or interactive widgets that make up the website.</w:t>
      </w:r>
    </w:p>
    <w:p w14:paraId="0CDE3151" w14:textId="0373DA03" w:rsidR="0027563D" w:rsidRDefault="0027563D" w:rsidP="00364A7C">
      <w:pPr>
        <w:pStyle w:val="Heading2"/>
      </w:pPr>
      <w:r>
        <w:t xml:space="preserve">Gathering a </w:t>
      </w:r>
      <w:r w:rsidR="00364A7C">
        <w:t>Representative Sample</w:t>
      </w:r>
    </w:p>
    <w:p w14:paraId="16DC8FA3" w14:textId="0E158D44" w:rsidR="007D07EC" w:rsidRDefault="007D07EC" w:rsidP="007D07EC">
      <w:pPr>
        <w:pStyle w:val="Heading3"/>
      </w:pPr>
      <w:r>
        <w:t>Primary Use</w:t>
      </w:r>
      <w:r w:rsidR="006575AA">
        <w:t xml:space="preserve"> </w:t>
      </w:r>
      <w:r>
        <w:t>Cases</w:t>
      </w:r>
    </w:p>
    <w:p w14:paraId="267F24B4" w14:textId="641F48B3" w:rsidR="007D07EC" w:rsidRDefault="006575AA" w:rsidP="007D07EC">
      <w:r>
        <w:t xml:space="preserve">Primary </w:t>
      </w:r>
      <w:r w:rsidR="00BD76E6">
        <w:t>u</w:t>
      </w:r>
      <w:r>
        <w:t xml:space="preserve">se </w:t>
      </w:r>
      <w:r w:rsidR="00BD76E6">
        <w:t>c</w:t>
      </w:r>
      <w:r>
        <w:t xml:space="preserve">ases </w:t>
      </w:r>
      <w:r w:rsidR="007D07EC">
        <w:t>are the primary tasks a user will complete</w:t>
      </w:r>
      <w:r>
        <w:t xml:space="preserve"> on</w:t>
      </w:r>
      <w:r w:rsidR="007D07EC">
        <w:t xml:space="preserve"> the website.  </w:t>
      </w:r>
      <w:r>
        <w:t xml:space="preserve">For example: </w:t>
      </w:r>
      <w:r w:rsidR="00C01586">
        <w:t>d</w:t>
      </w:r>
      <w:r w:rsidR="007D07EC">
        <w:t xml:space="preserve">o users come to this website to </w:t>
      </w:r>
      <w:r w:rsidR="00600549">
        <w:t>locate directions to a campus building</w:t>
      </w:r>
      <w:r w:rsidR="007D07EC">
        <w:t>?  If so</w:t>
      </w:r>
      <w:r w:rsidR="00C01586">
        <w:t>,</w:t>
      </w:r>
      <w:r w:rsidR="007D07EC">
        <w:t xml:space="preserve"> </w:t>
      </w:r>
      <w:r w:rsidR="006C2911">
        <w:t>the path a user takes to accomplish that task</w:t>
      </w:r>
      <w:r w:rsidR="006C2911" w:rsidDel="006C2911">
        <w:t xml:space="preserve"> </w:t>
      </w:r>
      <w:r w:rsidR="007D07EC">
        <w:t>is a use</w:t>
      </w:r>
      <w:r w:rsidR="00C01586">
        <w:t xml:space="preserve"> </w:t>
      </w:r>
      <w:r w:rsidR="007D07EC">
        <w:t xml:space="preserve">case. </w:t>
      </w:r>
      <w:r w:rsidR="0060399D">
        <w:t>Another example</w:t>
      </w:r>
      <w:r w:rsidR="00A160FE">
        <w:t xml:space="preserve"> is a Registration Form</w:t>
      </w:r>
      <w:r w:rsidR="0060399D">
        <w:t>: a user</w:t>
      </w:r>
      <w:r w:rsidR="007D07EC">
        <w:t xml:space="preserve"> </w:t>
      </w:r>
      <w:r w:rsidR="0060399D">
        <w:t>enters the site</w:t>
      </w:r>
      <w:r w:rsidR="007D07EC">
        <w:t xml:space="preserve"> on a landing page, select</w:t>
      </w:r>
      <w:r w:rsidR="0060399D">
        <w:t>s</w:t>
      </w:r>
      <w:r w:rsidR="007D07EC">
        <w:t xml:space="preserve"> a program </w:t>
      </w:r>
      <w:r w:rsidR="0054646C">
        <w:t xml:space="preserve">from a </w:t>
      </w:r>
      <w:r w:rsidR="00886BEF">
        <w:t>menu</w:t>
      </w:r>
      <w:r w:rsidR="007D07EC">
        <w:t>, click</w:t>
      </w:r>
      <w:r w:rsidR="0054646C">
        <w:t>s</w:t>
      </w:r>
      <w:r w:rsidR="007D07EC">
        <w:t xml:space="preserve"> a register button</w:t>
      </w:r>
      <w:r w:rsidR="00AC2BD7">
        <w:t xml:space="preserve"> on a second page</w:t>
      </w:r>
      <w:r w:rsidR="007D07EC">
        <w:t>, then fill</w:t>
      </w:r>
      <w:r w:rsidR="0054646C">
        <w:t>s</w:t>
      </w:r>
      <w:r w:rsidR="007D07EC">
        <w:t xml:space="preserve"> out a form</w:t>
      </w:r>
      <w:r w:rsidR="00AC2BD7">
        <w:t xml:space="preserve"> on a third page</w:t>
      </w:r>
      <w:r w:rsidR="007D07EC">
        <w:t xml:space="preserve">.  </w:t>
      </w:r>
      <w:r w:rsidR="00886BEF">
        <w:t>Every page</w:t>
      </w:r>
      <w:r w:rsidR="007D07EC">
        <w:t xml:space="preserve"> in the </w:t>
      </w:r>
      <w:r w:rsidR="00886BEF">
        <w:t xml:space="preserve">process </w:t>
      </w:r>
      <w:r w:rsidR="0011238E">
        <w:t xml:space="preserve">is </w:t>
      </w:r>
      <w:r w:rsidR="00AC2BD7">
        <w:t xml:space="preserve">part of a single </w:t>
      </w:r>
      <w:r w:rsidR="0011238E">
        <w:t>use case</w:t>
      </w:r>
      <w:r w:rsidR="007D07EC">
        <w:t>.  Provide those use</w:t>
      </w:r>
      <w:r w:rsidR="00C63DA9">
        <w:t xml:space="preserve"> </w:t>
      </w:r>
      <w:r w:rsidR="007D07EC">
        <w:t>cases to the evaluator and be prepared, if asked, to provide instruction</w:t>
      </w:r>
      <w:r w:rsidR="00536924">
        <w:t>s</w:t>
      </w:r>
      <w:r w:rsidR="007D07EC">
        <w:t xml:space="preserve"> for completing those tasks.</w:t>
      </w:r>
    </w:p>
    <w:p w14:paraId="76AFC19D" w14:textId="372E07AF" w:rsidR="007D07EC" w:rsidRDefault="007D07EC" w:rsidP="007D07EC">
      <w:r>
        <w:t xml:space="preserve">When </w:t>
      </w:r>
      <w:r w:rsidR="009356C2">
        <w:t>d</w:t>
      </w:r>
      <w:r w:rsidR="00554C22">
        <w:t>etermining use cases,</w:t>
      </w:r>
      <w:r>
        <w:t xml:space="preserve"> </w:t>
      </w:r>
      <w:r w:rsidR="00751374">
        <w:t>avoid</w:t>
      </w:r>
      <w:r>
        <w:t xml:space="preserve"> redundancy.  If two different tasks send the user through the same pages except for one step, just include the extra </w:t>
      </w:r>
      <w:r w:rsidR="00600549">
        <w:t xml:space="preserve">step </w:t>
      </w:r>
      <w:r>
        <w:t xml:space="preserve">page in the </w:t>
      </w:r>
      <w:r w:rsidR="00E00F86">
        <w:t xml:space="preserve">evaluation </w:t>
      </w:r>
      <w:r>
        <w:t>scope</w:t>
      </w:r>
      <w:r w:rsidR="00E00F86">
        <w:t>.</w:t>
      </w:r>
    </w:p>
    <w:p w14:paraId="0D3073F1" w14:textId="3A0AFF76" w:rsidR="007D07EC" w:rsidRDefault="007D07EC" w:rsidP="007D07EC">
      <w:r>
        <w:t xml:space="preserve">You are </w:t>
      </w:r>
      <w:r w:rsidR="00CD79F7">
        <w:t>identifying</w:t>
      </w:r>
      <w:r>
        <w:t xml:space="preserve"> the primary actions users will </w:t>
      </w:r>
      <w:r w:rsidR="00CD79F7">
        <w:t>perform</w:t>
      </w:r>
      <w:r>
        <w:t xml:space="preserve"> on the website, not every action a user would do.  “Find the privacy link on the homepage” is too specific an action.</w:t>
      </w:r>
      <w:r w:rsidR="00F203DE">
        <w:t xml:space="preserve"> “</w:t>
      </w:r>
      <w:r w:rsidR="00F95996">
        <w:t xml:space="preserve">Performing a site search and locating the </w:t>
      </w:r>
      <w:r w:rsidR="00DA7AC8">
        <w:t xml:space="preserve">expected </w:t>
      </w:r>
      <w:r w:rsidR="00F95996">
        <w:t>result</w:t>
      </w:r>
      <w:r w:rsidR="00503449">
        <w:t xml:space="preserve"> within the results page” is about the right level of specificity</w:t>
      </w:r>
      <w:r w:rsidR="007C71C4">
        <w:t>.</w:t>
      </w:r>
    </w:p>
    <w:p w14:paraId="0CE29EA7" w14:textId="766B4B30" w:rsidR="00AB74E3" w:rsidRPr="00FD073B" w:rsidRDefault="009B3D0A" w:rsidP="00FD073B">
      <w:pPr>
        <w:pStyle w:val="Heading3"/>
      </w:pPr>
      <w:r w:rsidRPr="00FD073B">
        <w:lastRenderedPageBreak/>
        <w:t>Major Landing Pages</w:t>
      </w:r>
    </w:p>
    <w:p w14:paraId="5F10265D" w14:textId="6CBC5977" w:rsidR="009B3D0A" w:rsidRDefault="00E96D0E" w:rsidP="009B3D0A">
      <w:r>
        <w:t xml:space="preserve">Next, </w:t>
      </w:r>
      <w:r w:rsidR="004146DC">
        <w:t xml:space="preserve">identify </w:t>
      </w:r>
      <w:r w:rsidR="009B3D0A">
        <w:t xml:space="preserve">the primary </w:t>
      </w:r>
      <w:r w:rsidR="004146DC">
        <w:t xml:space="preserve">landing </w:t>
      </w:r>
      <w:r w:rsidR="009B3D0A">
        <w:t xml:space="preserve">pages </w:t>
      </w:r>
      <w:r w:rsidR="00AC2456">
        <w:t>through which</w:t>
      </w:r>
      <w:r w:rsidR="009B3D0A">
        <w:t xml:space="preserve"> a visitor will enter this website</w:t>
      </w:r>
      <w:r w:rsidR="00385E98">
        <w:t xml:space="preserve"> </w:t>
      </w:r>
      <w:r w:rsidR="00A410C8">
        <w:t xml:space="preserve">(e.g. </w:t>
      </w:r>
      <w:r w:rsidR="009B3D0A">
        <w:t xml:space="preserve"> </w:t>
      </w:r>
      <w:r w:rsidR="00961081">
        <w:t xml:space="preserve">from </w:t>
      </w:r>
      <w:r w:rsidR="009B3D0A">
        <w:t>searches</w:t>
      </w:r>
      <w:r w:rsidR="009C0DAC">
        <w:t xml:space="preserve"> or</w:t>
      </w:r>
      <w:r w:rsidR="009B3D0A">
        <w:t xml:space="preserve"> links on other websites</w:t>
      </w:r>
      <w:r w:rsidR="00A410C8">
        <w:t>)</w:t>
      </w:r>
      <w:r w:rsidR="00385E98">
        <w:t>.</w:t>
      </w:r>
      <w:r w:rsidR="009B3D0A">
        <w:t xml:space="preserve">  These are the </w:t>
      </w:r>
      <w:r w:rsidR="00385E98">
        <w:t>“</w:t>
      </w:r>
      <w:r w:rsidR="009B3D0A">
        <w:t>main hubs</w:t>
      </w:r>
      <w:r w:rsidR="00385E98">
        <w:t>,”</w:t>
      </w:r>
      <w:r w:rsidR="009B3D0A">
        <w:t xml:space="preserve"> </w:t>
      </w:r>
      <w:r w:rsidR="00385E98">
        <w:t xml:space="preserve">typically </w:t>
      </w:r>
      <w:r w:rsidR="009B3D0A">
        <w:t xml:space="preserve">custom special pages </w:t>
      </w:r>
      <w:r w:rsidR="00385E98">
        <w:t>that link the users to</w:t>
      </w:r>
      <w:r w:rsidR="009B3D0A">
        <w:t xml:space="preserve"> other sections </w:t>
      </w:r>
      <w:r w:rsidR="00385E98">
        <w:t xml:space="preserve">of </w:t>
      </w:r>
      <w:r w:rsidR="009B3D0A">
        <w:t>the website.</w:t>
      </w:r>
    </w:p>
    <w:p w14:paraId="43330C09" w14:textId="572A75E8" w:rsidR="00774490" w:rsidRDefault="00CA14B1" w:rsidP="009B3D0A">
      <w:r>
        <w:t>I</w:t>
      </w:r>
      <w:r w:rsidR="00774490">
        <w:t>nclude pages that contain vital legal</w:t>
      </w:r>
      <w:r>
        <w:t>, accessibility, or privacy</w:t>
      </w:r>
      <w:r w:rsidR="00774490">
        <w:t xml:space="preserve"> information or guidance.  These pages have particular importance and their </w:t>
      </w:r>
      <w:r>
        <w:t xml:space="preserve">accessibility </w:t>
      </w:r>
      <w:r w:rsidR="00774490">
        <w:t xml:space="preserve">is </w:t>
      </w:r>
      <w:r w:rsidR="00536EE7">
        <w:t>critical</w:t>
      </w:r>
      <w:r w:rsidR="00774490">
        <w:t>.</w:t>
      </w:r>
    </w:p>
    <w:p w14:paraId="3A134422" w14:textId="48E9CF9E" w:rsidR="00892B3A" w:rsidRDefault="00892B3A" w:rsidP="009B3D0A">
      <w:r>
        <w:t>Compare this list with your original use</w:t>
      </w:r>
      <w:r w:rsidR="00CA14B1">
        <w:t xml:space="preserve"> </w:t>
      </w:r>
      <w:r>
        <w:t>cases</w:t>
      </w:r>
      <w:r w:rsidR="00CA14B1">
        <w:t>.</w:t>
      </w:r>
      <w:r w:rsidR="00915378">
        <w:t xml:space="preserve"> If</w:t>
      </w:r>
      <w:r w:rsidR="002918FC">
        <w:t xml:space="preserve"> these pages are already in the </w:t>
      </w:r>
      <w:r w:rsidR="00D64DD2">
        <w:t>use</w:t>
      </w:r>
      <w:r w:rsidR="00915378">
        <w:t xml:space="preserve"> </w:t>
      </w:r>
      <w:r w:rsidR="00D64DD2">
        <w:t xml:space="preserve">case </w:t>
      </w:r>
      <w:r w:rsidR="005821D2">
        <w:t>scenarios</w:t>
      </w:r>
      <w:r w:rsidR="00915378">
        <w:t xml:space="preserve">, do not </w:t>
      </w:r>
      <w:r w:rsidR="005821D2">
        <w:t xml:space="preserve">include them twice. </w:t>
      </w:r>
    </w:p>
    <w:p w14:paraId="6EE87304" w14:textId="37306771" w:rsidR="00B105F7" w:rsidRDefault="00B105F7" w:rsidP="00FD073B">
      <w:pPr>
        <w:pStyle w:val="Heading3"/>
      </w:pPr>
      <w:r>
        <w:t>Layouts and Content</w:t>
      </w:r>
    </w:p>
    <w:p w14:paraId="48949C55" w14:textId="44ACEA0C" w:rsidR="00B105F7" w:rsidRDefault="003D70C1" w:rsidP="00B105F7">
      <w:r>
        <w:t>Next, l</w:t>
      </w:r>
      <w:r w:rsidR="00B105F7">
        <w:t xml:space="preserve">ook at the </w:t>
      </w:r>
      <w:r>
        <w:t xml:space="preserve">different </w:t>
      </w:r>
      <w:r w:rsidR="00B105F7">
        <w:t>sections of the website</w:t>
      </w:r>
      <w:r>
        <w:t>.</w:t>
      </w:r>
      <w:r w:rsidR="00B105F7">
        <w:t xml:space="preserve"> </w:t>
      </w:r>
      <w:r>
        <w:t>T</w:t>
      </w:r>
      <w:r w:rsidR="00B105F7">
        <w:t>ypically</w:t>
      </w:r>
      <w:r>
        <w:t>,</w:t>
      </w:r>
      <w:r w:rsidR="00B105F7">
        <w:t xml:space="preserve"> websites are made up of a series of layouts for different types of content</w:t>
      </w:r>
      <w:r w:rsidR="00DC6FB0">
        <w:t>. For example</w:t>
      </w:r>
      <w:r w:rsidR="00151FB8">
        <w:t xml:space="preserve">, a typical academic site will have different layouts for </w:t>
      </w:r>
      <w:r w:rsidR="00DC6FB0">
        <w:t xml:space="preserve">news articles, </w:t>
      </w:r>
      <w:r w:rsidR="00B105F7">
        <w:t>event</w:t>
      </w:r>
      <w:r w:rsidR="00DC6FB0">
        <w:t>s</w:t>
      </w:r>
      <w:r w:rsidR="00B105F7">
        <w:t>, profile page</w:t>
      </w:r>
      <w:r w:rsidR="00DC6FB0">
        <w:t>s</w:t>
      </w:r>
      <w:r w:rsidR="00B105F7">
        <w:t xml:space="preserve">, </w:t>
      </w:r>
      <w:r w:rsidR="00DC6FB0">
        <w:t>and</w:t>
      </w:r>
      <w:r w:rsidR="00B105F7">
        <w:t xml:space="preserve"> program page</w:t>
      </w:r>
      <w:r w:rsidR="00DC6FB0">
        <w:t>s</w:t>
      </w:r>
      <w:r w:rsidR="00B105F7">
        <w:t>. There might be variations of these</w:t>
      </w:r>
      <w:r w:rsidR="00151FB8">
        <w:t xml:space="preserve"> layouts, so </w:t>
      </w:r>
      <w:r w:rsidR="00B105F7">
        <w:t xml:space="preserve">consult the developers or content managers to </w:t>
      </w:r>
      <w:r w:rsidR="00563114">
        <w:t xml:space="preserve">identify </w:t>
      </w:r>
      <w:r w:rsidR="00B105F7">
        <w:t xml:space="preserve">a complete listing.  The goal is to </w:t>
      </w:r>
      <w:r w:rsidR="00CE1C40">
        <w:t xml:space="preserve">identify </w:t>
      </w:r>
      <w:r w:rsidR="00B105F7">
        <w:t xml:space="preserve">a piece of content </w:t>
      </w:r>
      <w:r w:rsidR="00A160FE">
        <w:t xml:space="preserve">from </w:t>
      </w:r>
      <w:r w:rsidR="00B105F7">
        <w:t>each layout available to the website</w:t>
      </w:r>
      <w:r w:rsidR="00CE1C40">
        <w:t xml:space="preserve"> content creators</w:t>
      </w:r>
      <w:r w:rsidR="00B105F7">
        <w:t>.</w:t>
      </w:r>
    </w:p>
    <w:p w14:paraId="2CC75248" w14:textId="7A4F414D" w:rsidR="00B105F7" w:rsidRDefault="004A6115" w:rsidP="00B105F7">
      <w:r>
        <w:t>Include</w:t>
      </w:r>
      <w:r w:rsidR="00B105F7">
        <w:t xml:space="preserve"> special </w:t>
      </w:r>
      <w:r w:rsidR="00A164F4">
        <w:t xml:space="preserve">web </w:t>
      </w:r>
      <w:r w:rsidR="00B105F7">
        <w:t>pages</w:t>
      </w:r>
      <w:r w:rsidR="00B6135F">
        <w:t xml:space="preserve"> in your </w:t>
      </w:r>
      <w:r w:rsidR="008E7F17">
        <w:t>sample</w:t>
      </w:r>
      <w:r w:rsidR="00A164F4">
        <w:t>.</w:t>
      </w:r>
      <w:r w:rsidR="00B105F7">
        <w:t xml:space="preserve"> </w:t>
      </w:r>
      <w:r w:rsidR="00B6135F">
        <w:t xml:space="preserve">These are pages that follow non-standard layouts that were made in a one-off fashion for a specific purpose. </w:t>
      </w:r>
      <w:r w:rsidR="00A164F4">
        <w:t>T</w:t>
      </w:r>
      <w:r w:rsidR="00B105F7">
        <w:t xml:space="preserve">hese are hopefully pretty evident and may have </w:t>
      </w:r>
      <w:r w:rsidR="006E7144">
        <w:t xml:space="preserve">already </w:t>
      </w:r>
      <w:r w:rsidR="00B105F7">
        <w:t xml:space="preserve">been </w:t>
      </w:r>
      <w:r w:rsidR="00A164F4">
        <w:t xml:space="preserve">identified </w:t>
      </w:r>
      <w:r w:rsidR="00B105F7">
        <w:t>as landing pages. In the previous use</w:t>
      </w:r>
      <w:r w:rsidR="00A164F4">
        <w:t xml:space="preserve"> </w:t>
      </w:r>
      <w:r w:rsidR="00B105F7">
        <w:t>case</w:t>
      </w:r>
      <w:r w:rsidR="00A160FE">
        <w:t xml:space="preserve"> example</w:t>
      </w:r>
      <w:r w:rsidR="00A164F4">
        <w:t>,</w:t>
      </w:r>
      <w:r w:rsidR="00B105F7">
        <w:t xml:space="preserve"> the </w:t>
      </w:r>
      <w:r w:rsidR="00A164F4">
        <w:t>“</w:t>
      </w:r>
      <w:r w:rsidR="00B105F7">
        <w:t>Registration Form</w:t>
      </w:r>
      <w:r w:rsidR="00A164F4">
        <w:t>”</w:t>
      </w:r>
      <w:r w:rsidR="00B105F7">
        <w:t xml:space="preserve"> page is </w:t>
      </w:r>
      <w:r w:rsidR="003F5B84">
        <w:t xml:space="preserve">an example of a </w:t>
      </w:r>
      <w:r w:rsidR="00B105F7">
        <w:t>custom page.</w:t>
      </w:r>
      <w:r w:rsidR="00452329">
        <w:t xml:space="preserve">  </w:t>
      </w:r>
    </w:p>
    <w:p w14:paraId="5043BCA0" w14:textId="084D8BCA" w:rsidR="008F2C2D" w:rsidRDefault="008F2C2D" w:rsidP="00B105F7">
      <w:r>
        <w:t>Again</w:t>
      </w:r>
      <w:r w:rsidR="00B6135F">
        <w:t>,</w:t>
      </w:r>
      <w:r>
        <w:t xml:space="preserve"> don’t include </w:t>
      </w:r>
      <w:r w:rsidR="00B6135F">
        <w:t xml:space="preserve">any pages </w:t>
      </w:r>
      <w:r>
        <w:t xml:space="preserve">that </w:t>
      </w:r>
      <w:r w:rsidR="00B6135F">
        <w:t xml:space="preserve">were identified </w:t>
      </w:r>
      <w:r w:rsidR="005B33E2">
        <w:t>in the previous sections.</w:t>
      </w:r>
    </w:p>
    <w:p w14:paraId="766A9A3F" w14:textId="31194418" w:rsidR="00452329" w:rsidRDefault="00452329" w:rsidP="00FD073B">
      <w:pPr>
        <w:pStyle w:val="Heading3"/>
      </w:pPr>
      <w:r>
        <w:t>Components and Interactive Content</w:t>
      </w:r>
    </w:p>
    <w:p w14:paraId="4EA8096D" w14:textId="2529C436" w:rsidR="00452329" w:rsidRDefault="00452329" w:rsidP="00452329">
      <w:r>
        <w:t xml:space="preserve">Menus, Accordions, Slideshows, Forms, Maps </w:t>
      </w:r>
      <w:r w:rsidR="00B53C2A">
        <w:t xml:space="preserve">— </w:t>
      </w:r>
      <w:r>
        <w:t xml:space="preserve">these are all </w:t>
      </w:r>
      <w:r w:rsidR="00E65DA3">
        <w:t xml:space="preserve">types </w:t>
      </w:r>
      <w:r>
        <w:t xml:space="preserve">of </w:t>
      </w:r>
      <w:proofErr w:type="gramStart"/>
      <w:r w:rsidR="009C7915">
        <w:t>website</w:t>
      </w:r>
      <w:proofErr w:type="gramEnd"/>
      <w:r w:rsidR="009C7915">
        <w:t xml:space="preserve"> “</w:t>
      </w:r>
      <w:r>
        <w:t>components</w:t>
      </w:r>
      <w:r w:rsidR="009C7915">
        <w:t>,”</w:t>
      </w:r>
      <w:r>
        <w:t xml:space="preserve"> the pieces of functionality that </w:t>
      </w:r>
      <w:r w:rsidR="00B52C6C">
        <w:t>users interact with. S</w:t>
      </w:r>
      <w:r>
        <w:t xml:space="preserve">ometimes </w:t>
      </w:r>
      <w:r w:rsidR="00B52C6C">
        <w:t xml:space="preserve">components </w:t>
      </w:r>
      <w:r>
        <w:t xml:space="preserve">are shared across pages and sometimes </w:t>
      </w:r>
      <w:r w:rsidR="00B52C6C">
        <w:t xml:space="preserve">they </w:t>
      </w:r>
      <w:r>
        <w:t>are unique to a page</w:t>
      </w:r>
      <w:r w:rsidR="00153B92">
        <w:t>.</w:t>
      </w:r>
      <w:r>
        <w:t xml:space="preserve"> </w:t>
      </w:r>
      <w:r w:rsidR="00B52C6C">
        <w:t xml:space="preserve"> They </w:t>
      </w:r>
      <w:r>
        <w:t>are</w:t>
      </w:r>
      <w:r w:rsidR="00153B92">
        <w:t xml:space="preserve"> all</w:t>
      </w:r>
      <w:r>
        <w:t xml:space="preserve"> </w:t>
      </w:r>
      <w:r w:rsidR="0055356E">
        <w:t>high-risk</w:t>
      </w:r>
      <w:r>
        <w:t xml:space="preserve"> element</w:t>
      </w:r>
      <w:r w:rsidR="0055356E">
        <w:t>s</w:t>
      </w:r>
      <w:r>
        <w:t xml:space="preserve"> for accessibility issues.</w:t>
      </w:r>
    </w:p>
    <w:p w14:paraId="73CFBC0F" w14:textId="200D2B8C" w:rsidR="00220FC8" w:rsidRDefault="004855BE" w:rsidP="00452329">
      <w:r>
        <w:t xml:space="preserve">Some components </w:t>
      </w:r>
      <w:r w:rsidR="00D8701C">
        <w:t xml:space="preserve">will already be </w:t>
      </w:r>
      <w:r w:rsidR="00D91300">
        <w:t xml:space="preserve">included </w:t>
      </w:r>
      <w:r w:rsidR="00115A11">
        <w:t xml:space="preserve">in the representative sample. For example, </w:t>
      </w:r>
      <w:r w:rsidR="00D91300">
        <w:t xml:space="preserve">a </w:t>
      </w:r>
      <w:r w:rsidR="00452329">
        <w:t xml:space="preserve">primary website menu </w:t>
      </w:r>
      <w:r w:rsidR="00D91300">
        <w:t xml:space="preserve">that </w:t>
      </w:r>
      <w:r w:rsidR="00452329">
        <w:t xml:space="preserve">exists on every page is already </w:t>
      </w:r>
      <w:r w:rsidR="00A160FE">
        <w:t>included</w:t>
      </w:r>
      <w:r w:rsidR="00452329">
        <w:t xml:space="preserve"> in the representative sample</w:t>
      </w:r>
      <w:r w:rsidR="00395C96">
        <w:t xml:space="preserve"> because it exists on </w:t>
      </w:r>
      <w:r w:rsidR="00B3041B">
        <w:t>pages in the sample</w:t>
      </w:r>
      <w:r w:rsidR="00452329">
        <w:t xml:space="preserve">. </w:t>
      </w:r>
    </w:p>
    <w:p w14:paraId="0CD4AEDC" w14:textId="13A2A8FF" w:rsidR="005960A0" w:rsidRDefault="00452329" w:rsidP="00452329">
      <w:r>
        <w:t xml:space="preserve">However, </w:t>
      </w:r>
      <w:r w:rsidR="005960A0">
        <w:t xml:space="preserve">additional </w:t>
      </w:r>
      <w:r w:rsidR="001447CA">
        <w:t>components will need to be identified</w:t>
      </w:r>
      <w:r w:rsidR="00220FC8">
        <w:t>.</w:t>
      </w:r>
      <w:r w:rsidR="00BE3527">
        <w:t xml:space="preserve"> </w:t>
      </w:r>
      <w:r w:rsidR="00706822">
        <w:t>For example, a</w:t>
      </w:r>
      <w:r>
        <w:t>re there other menus</w:t>
      </w:r>
      <w:r w:rsidR="004B3472">
        <w:t xml:space="preserve"> on the site</w:t>
      </w:r>
      <w:r>
        <w:t xml:space="preserve">? Possibly a menu on internal pages in a </w:t>
      </w:r>
      <w:r w:rsidR="00FB78AD">
        <w:t xml:space="preserve">sidebar </w:t>
      </w:r>
      <w:r>
        <w:t>column, or a section</w:t>
      </w:r>
      <w:r w:rsidR="00FB78AD">
        <w:t>-</w:t>
      </w:r>
      <w:r>
        <w:t>specific sub-menu</w:t>
      </w:r>
      <w:r w:rsidR="005960A0">
        <w:t>? Pages that contain these components need to be included in the sample.</w:t>
      </w:r>
      <w:r>
        <w:t xml:space="preserve">  </w:t>
      </w:r>
    </w:p>
    <w:p w14:paraId="320F2F88" w14:textId="6E173EE4" w:rsidR="00452329" w:rsidRDefault="00452329" w:rsidP="00452329">
      <w:r>
        <w:lastRenderedPageBreak/>
        <w:t>Look through the website, make sure all webforms, menus</w:t>
      </w:r>
      <w:r w:rsidR="007447D6">
        <w:t xml:space="preserve"> and embedded widgets are included in the sample.</w:t>
      </w:r>
    </w:p>
    <w:p w14:paraId="75A8B862" w14:textId="25B5969F" w:rsidR="007447D6" w:rsidRDefault="007447D6" w:rsidP="00452329">
      <w:r>
        <w:t>Anything that a user click</w:t>
      </w:r>
      <w:r w:rsidR="00D766BD">
        <w:t>s</w:t>
      </w:r>
      <w:r>
        <w:t xml:space="preserve"> on or type</w:t>
      </w:r>
      <w:r w:rsidR="00D766BD">
        <w:t>s</w:t>
      </w:r>
      <w:r>
        <w:t xml:space="preserve"> into </w:t>
      </w:r>
      <w:r w:rsidR="00D766BD">
        <w:t>(</w:t>
      </w:r>
      <w:r>
        <w:t>rather than just read content presented to them</w:t>
      </w:r>
      <w:r w:rsidR="00D766BD">
        <w:t>)</w:t>
      </w:r>
      <w:r>
        <w:t xml:space="preserve"> is an interactive element. If these elements are repeated </w:t>
      </w:r>
      <w:r w:rsidR="00A60896">
        <w:t xml:space="preserve">on multiple pages, one of those pages </w:t>
      </w:r>
      <w:r>
        <w:t xml:space="preserve">is </w:t>
      </w:r>
      <w:r w:rsidR="006F4A8C">
        <w:t>sufficient</w:t>
      </w:r>
      <w:r w:rsidR="00A60896">
        <w:t xml:space="preserve"> for the sample</w:t>
      </w:r>
      <w:r>
        <w:t xml:space="preserve">, but all </w:t>
      </w:r>
      <w:r w:rsidR="00A60896">
        <w:t>interactive</w:t>
      </w:r>
      <w:r>
        <w:t xml:space="preserve"> elements need to be represented</w:t>
      </w:r>
      <w:r w:rsidR="00A60896">
        <w:t xml:space="preserve"> in the sample</w:t>
      </w:r>
      <w:r>
        <w:t>.</w:t>
      </w:r>
    </w:p>
    <w:p w14:paraId="25097081" w14:textId="6C04CFEA" w:rsidR="007447D6" w:rsidRDefault="007447D6" w:rsidP="00FD073B">
      <w:pPr>
        <w:pStyle w:val="Heading3"/>
      </w:pPr>
      <w:r>
        <w:t xml:space="preserve">Finding </w:t>
      </w:r>
      <w:proofErr w:type="gramStart"/>
      <w:r w:rsidR="00105338">
        <w:t>items</w:t>
      </w:r>
      <w:proofErr w:type="gramEnd"/>
      <w:r>
        <w:t xml:space="preserve"> you </w:t>
      </w:r>
      <w:r w:rsidR="00105338">
        <w:t>may not</w:t>
      </w:r>
      <w:r>
        <w:t xml:space="preserve"> know about</w:t>
      </w:r>
    </w:p>
    <w:p w14:paraId="1FB62200" w14:textId="36A48920" w:rsidR="007447D6" w:rsidRDefault="007447D6" w:rsidP="007447D6">
      <w:r>
        <w:t xml:space="preserve">A lot of the </w:t>
      </w:r>
      <w:r w:rsidR="009D2D35">
        <w:t xml:space="preserve">elements </w:t>
      </w:r>
      <w:r>
        <w:t xml:space="preserve">above </w:t>
      </w:r>
      <w:r w:rsidR="009D2D35">
        <w:t xml:space="preserve">are </w:t>
      </w:r>
      <w:r>
        <w:t xml:space="preserve">going to be </w:t>
      </w:r>
      <w:r w:rsidR="00105338">
        <w:t>easy</w:t>
      </w:r>
      <w:r>
        <w:t xml:space="preserve"> to find by looking through the primary areas of the website.  However, some websites are older and have hundreds </w:t>
      </w:r>
      <w:r w:rsidR="009D2D35">
        <w:t>(</w:t>
      </w:r>
      <w:r>
        <w:t>even thousands</w:t>
      </w:r>
      <w:r w:rsidR="009D2D35">
        <w:t>)</w:t>
      </w:r>
      <w:r>
        <w:t xml:space="preserve"> of pages created by users over time, </w:t>
      </w:r>
      <w:r w:rsidR="009D2D35">
        <w:t xml:space="preserve">with content </w:t>
      </w:r>
      <w:r>
        <w:t>that the current content owners are not necessarily familiar with.</w:t>
      </w:r>
    </w:p>
    <w:p w14:paraId="3BE33777" w14:textId="071C0CAD" w:rsidR="007447D6" w:rsidRDefault="007447D6" w:rsidP="007447D6">
      <w:r>
        <w:t>In PopeTech</w:t>
      </w:r>
      <w:r w:rsidR="009D2D35">
        <w:t>,</w:t>
      </w:r>
      <w:r>
        <w:t xml:space="preserve"> a reporting filter has been create</w:t>
      </w:r>
      <w:r w:rsidR="004576F3">
        <w:t>d</w:t>
      </w:r>
      <w:r>
        <w:t xml:space="preserve"> that will look for interactive content on </w:t>
      </w:r>
      <w:r w:rsidR="00846EFC">
        <w:t xml:space="preserve">the </w:t>
      </w:r>
      <w:r w:rsidR="003A54E0">
        <w:t>web</w:t>
      </w:r>
      <w:r>
        <w:t xml:space="preserve">site. Running this report will provide </w:t>
      </w:r>
      <w:r w:rsidR="00245F83">
        <w:t xml:space="preserve">a list of </w:t>
      </w:r>
      <w:r>
        <w:t>pages to</w:t>
      </w:r>
      <w:r w:rsidR="00B00659">
        <w:t xml:space="preserve"> manually</w:t>
      </w:r>
      <w:r>
        <w:t xml:space="preserve"> </w:t>
      </w:r>
      <w:r w:rsidR="00DE20E6">
        <w:t xml:space="preserve">review </w:t>
      </w:r>
      <w:r w:rsidR="00846EFC">
        <w:t>for</w:t>
      </w:r>
      <w:r w:rsidR="00245F83">
        <w:t xml:space="preserve"> components and other </w:t>
      </w:r>
      <w:r w:rsidR="00547856">
        <w:t xml:space="preserve">interactive elements </w:t>
      </w:r>
      <w:r w:rsidR="00245F83">
        <w:t xml:space="preserve">that </w:t>
      </w:r>
      <w:r w:rsidR="00547856">
        <w:t>are not already</w:t>
      </w:r>
      <w:r>
        <w:t xml:space="preserve"> included in the representative sample. </w:t>
      </w:r>
      <w:r w:rsidR="007A3632">
        <w:t>Follow the</w:t>
      </w:r>
      <w:r>
        <w:t xml:space="preserve"> instructions</w:t>
      </w:r>
      <w:r w:rsidR="007A3632">
        <w:t xml:space="preserve"> below</w:t>
      </w:r>
      <w:r>
        <w:t xml:space="preserve"> to run this report</w:t>
      </w:r>
      <w:r w:rsidR="007A3632">
        <w:t>:</w:t>
      </w:r>
    </w:p>
    <w:p w14:paraId="327370D1" w14:textId="28D35E58" w:rsidR="007447D6" w:rsidRDefault="007447D6" w:rsidP="007447D6">
      <w:pPr>
        <w:pStyle w:val="ListParagraph"/>
        <w:numPr>
          <w:ilvl w:val="0"/>
          <w:numId w:val="1"/>
        </w:numPr>
      </w:pPr>
      <w:r>
        <w:t xml:space="preserve">Run a content scan within </w:t>
      </w:r>
      <w:proofErr w:type="spellStart"/>
      <w:r>
        <w:t>PopeTech</w:t>
      </w:r>
      <w:proofErr w:type="spellEnd"/>
      <w:r>
        <w:t xml:space="preserve"> on the website (for instructions on this</w:t>
      </w:r>
      <w:r w:rsidR="00341A54">
        <w:t>,</w:t>
      </w:r>
      <w:r>
        <w:t xml:space="preserve"> see the </w:t>
      </w:r>
      <w:hyperlink r:id="rId8" w:history="1">
        <w:r w:rsidRPr="007447D6">
          <w:rPr>
            <w:rStyle w:val="Hyperlink"/>
          </w:rPr>
          <w:t>PopeTech documentation in the Accessible Website Project</w:t>
        </w:r>
      </w:hyperlink>
      <w:r>
        <w:t>)</w:t>
      </w:r>
      <w:r w:rsidR="00341A54">
        <w:t>.</w:t>
      </w:r>
    </w:p>
    <w:p w14:paraId="1C3B9ADB" w14:textId="2522B441" w:rsidR="007447D6" w:rsidRDefault="007447D6" w:rsidP="007447D6">
      <w:pPr>
        <w:pStyle w:val="ListParagraph"/>
        <w:numPr>
          <w:ilvl w:val="0"/>
          <w:numId w:val="1"/>
        </w:numPr>
      </w:pPr>
      <w:r>
        <w:t xml:space="preserve">Once the scan is complete, click on </w:t>
      </w:r>
      <w:r w:rsidR="0069229F">
        <w:t>“</w:t>
      </w:r>
      <w:r>
        <w:t>Accessibility</w:t>
      </w:r>
      <w:r w:rsidR="0069229F">
        <w:t>”</w:t>
      </w:r>
      <w:r>
        <w:t xml:space="preserve"> in the left panel.</w:t>
      </w:r>
    </w:p>
    <w:p w14:paraId="7A5AA1EF" w14:textId="5738C404" w:rsidR="007447D6" w:rsidRDefault="007447D6" w:rsidP="007447D6">
      <w:pPr>
        <w:pStyle w:val="ListParagraph"/>
        <w:numPr>
          <w:ilvl w:val="0"/>
          <w:numId w:val="1"/>
        </w:numPr>
      </w:pPr>
      <w:r>
        <w:t xml:space="preserve">Click </w:t>
      </w:r>
      <w:r w:rsidR="000C3FB9">
        <w:t>“</w:t>
      </w:r>
      <w:r>
        <w:t>Reports,</w:t>
      </w:r>
      <w:r w:rsidR="000C3FB9">
        <w:t>”</w:t>
      </w:r>
      <w:r>
        <w:t xml:space="preserve"> and select the website from the website dropdown.</w:t>
      </w:r>
    </w:p>
    <w:p w14:paraId="73500053" w14:textId="28185738" w:rsidR="007447D6" w:rsidRDefault="007447D6" w:rsidP="007447D6">
      <w:pPr>
        <w:pStyle w:val="ListParagraph"/>
        <w:numPr>
          <w:ilvl w:val="0"/>
          <w:numId w:val="1"/>
        </w:numPr>
      </w:pPr>
      <w:r>
        <w:t>In format</w:t>
      </w:r>
      <w:r w:rsidR="00A160FE">
        <w:t>,</w:t>
      </w:r>
      <w:r>
        <w:t xml:space="preserve"> select PDF or HTML</w:t>
      </w:r>
      <w:r w:rsidR="00A160FE">
        <w:t>;</w:t>
      </w:r>
      <w:r>
        <w:t xml:space="preserve"> either will work. If you intend to pass this report on to someone without access to PopeTech</w:t>
      </w:r>
      <w:r w:rsidR="00A160FE">
        <w:t>,</w:t>
      </w:r>
      <w:r>
        <w:t xml:space="preserve"> PDF is the better choice.</w:t>
      </w:r>
    </w:p>
    <w:p w14:paraId="4E5F0ABE" w14:textId="38ED21F5" w:rsidR="007447D6" w:rsidRDefault="007447D6" w:rsidP="007447D6">
      <w:pPr>
        <w:pStyle w:val="ListParagraph"/>
        <w:numPr>
          <w:ilvl w:val="0"/>
          <w:numId w:val="1"/>
        </w:numPr>
      </w:pPr>
      <w:r>
        <w:t xml:space="preserve">Select </w:t>
      </w:r>
      <w:r w:rsidR="000C3FB9">
        <w:t>“</w:t>
      </w:r>
      <w:r>
        <w:t>Result Detail</w:t>
      </w:r>
      <w:r w:rsidR="000C3FB9">
        <w:t>”</w:t>
      </w:r>
      <w:r>
        <w:t xml:space="preserve"> under Report Type.</w:t>
      </w:r>
    </w:p>
    <w:p w14:paraId="5BAC226C" w14:textId="3676275D" w:rsidR="007447D6" w:rsidRDefault="007447D6" w:rsidP="007447D6">
      <w:pPr>
        <w:pStyle w:val="ListParagraph"/>
        <w:numPr>
          <w:ilvl w:val="0"/>
          <w:numId w:val="1"/>
        </w:numPr>
      </w:pPr>
      <w:r>
        <w:t xml:space="preserve">Click </w:t>
      </w:r>
      <w:r w:rsidR="000C3FB9">
        <w:t>“</w:t>
      </w:r>
      <w:r>
        <w:t>Configure Results</w:t>
      </w:r>
      <w:r w:rsidR="000C3FB9">
        <w:t>.”</w:t>
      </w:r>
    </w:p>
    <w:p w14:paraId="2963A985" w14:textId="7BD673F2" w:rsidR="007447D6" w:rsidRDefault="000422DE" w:rsidP="007447D6">
      <w:pPr>
        <w:pStyle w:val="ListParagraph"/>
        <w:numPr>
          <w:ilvl w:val="0"/>
          <w:numId w:val="1"/>
        </w:numPr>
      </w:pPr>
      <w:r>
        <w:t>Under Preset</w:t>
      </w:r>
      <w:r w:rsidR="00A160FE">
        <w:t>,</w:t>
      </w:r>
      <w:r>
        <w:t xml:space="preserve"> choose “Potential Interactive Content</w:t>
      </w:r>
      <w:r w:rsidR="000C3FB9">
        <w:t>.</w:t>
      </w:r>
      <w:r>
        <w:t>”</w:t>
      </w:r>
    </w:p>
    <w:p w14:paraId="7279AA2E" w14:textId="51398E48" w:rsidR="000422DE" w:rsidRDefault="000422DE" w:rsidP="007447D6">
      <w:pPr>
        <w:pStyle w:val="ListParagraph"/>
        <w:numPr>
          <w:ilvl w:val="0"/>
          <w:numId w:val="1"/>
        </w:numPr>
      </w:pPr>
      <w:r>
        <w:t>Click “Set Results</w:t>
      </w:r>
      <w:r w:rsidR="000C3FB9">
        <w:t>.</w:t>
      </w:r>
      <w:r>
        <w:t>”</w:t>
      </w:r>
    </w:p>
    <w:p w14:paraId="68BEDB1B" w14:textId="63C97ADE" w:rsidR="000422DE" w:rsidRDefault="000422DE" w:rsidP="007447D6">
      <w:pPr>
        <w:pStyle w:val="ListParagraph"/>
        <w:numPr>
          <w:ilvl w:val="0"/>
          <w:numId w:val="1"/>
        </w:numPr>
      </w:pPr>
      <w:r>
        <w:t>If you would like to</w:t>
      </w:r>
      <w:r w:rsidR="00A160FE">
        <w:t>,</w:t>
      </w:r>
      <w:r>
        <w:t xml:space="preserve"> you can enter an email or choose a user to send the report to</w:t>
      </w:r>
      <w:r w:rsidR="003E182E">
        <w:t>. O</w:t>
      </w:r>
      <w:r>
        <w:t>therwise</w:t>
      </w:r>
      <w:r w:rsidR="003E182E">
        <w:t>,</w:t>
      </w:r>
      <w:r>
        <w:t xml:space="preserve"> it will be </w:t>
      </w:r>
      <w:r w:rsidR="003E182E">
        <w:t xml:space="preserve">available </w:t>
      </w:r>
      <w:r w:rsidR="000710D6">
        <w:t>i</w:t>
      </w:r>
      <w:r w:rsidR="003E182E">
        <w:t xml:space="preserve">n </w:t>
      </w:r>
      <w:proofErr w:type="spellStart"/>
      <w:r w:rsidR="003E182E">
        <w:t>PopeTech</w:t>
      </w:r>
      <w:proofErr w:type="spellEnd"/>
      <w:r>
        <w:t xml:space="preserve"> to download.</w:t>
      </w:r>
    </w:p>
    <w:p w14:paraId="53A29380" w14:textId="21677E28" w:rsidR="000422DE" w:rsidRDefault="000422DE" w:rsidP="007447D6">
      <w:pPr>
        <w:pStyle w:val="ListParagraph"/>
        <w:numPr>
          <w:ilvl w:val="0"/>
          <w:numId w:val="1"/>
        </w:numPr>
      </w:pPr>
      <w:r>
        <w:t xml:space="preserve">Click </w:t>
      </w:r>
      <w:r w:rsidR="000C3FB9">
        <w:t>“</w:t>
      </w:r>
      <w:r>
        <w:t>Create.</w:t>
      </w:r>
      <w:r w:rsidR="000C3FB9">
        <w:t>”</w:t>
      </w:r>
    </w:p>
    <w:p w14:paraId="3A88AC09" w14:textId="3BDB57DA" w:rsidR="000422DE" w:rsidRDefault="000422DE" w:rsidP="007447D6">
      <w:pPr>
        <w:pStyle w:val="ListParagraph"/>
        <w:numPr>
          <w:ilvl w:val="0"/>
          <w:numId w:val="1"/>
        </w:numPr>
      </w:pPr>
      <w:r>
        <w:t>At the bottom of the page</w:t>
      </w:r>
      <w:r w:rsidR="000710D6">
        <w:t>,</w:t>
      </w:r>
      <w:r>
        <w:t xml:space="preserve"> your report will show near the top of the list of reports</w:t>
      </w:r>
      <w:r w:rsidR="000710D6">
        <w:t xml:space="preserve">. Once </w:t>
      </w:r>
      <w:r>
        <w:t xml:space="preserve">the status says </w:t>
      </w:r>
      <w:r w:rsidR="000710D6">
        <w:t>“</w:t>
      </w:r>
      <w:r>
        <w:t>complete</w:t>
      </w:r>
      <w:r w:rsidR="000710D6">
        <w:t>,”</w:t>
      </w:r>
      <w:r>
        <w:t xml:space="preserve"> the report is ready</w:t>
      </w:r>
      <w:r w:rsidR="000710D6">
        <w:t>. I</w:t>
      </w:r>
      <w:r>
        <w:t xml:space="preserve">f it says </w:t>
      </w:r>
      <w:r w:rsidR="000710D6">
        <w:t>“</w:t>
      </w:r>
      <w:r>
        <w:t>queued</w:t>
      </w:r>
      <w:r w:rsidR="000710D6">
        <w:t>”</w:t>
      </w:r>
      <w:r>
        <w:t xml:space="preserve"> or </w:t>
      </w:r>
      <w:r w:rsidR="000710D6">
        <w:t>“</w:t>
      </w:r>
      <w:r>
        <w:t>creating,</w:t>
      </w:r>
      <w:r w:rsidR="000710D6">
        <w:t>”</w:t>
      </w:r>
      <w:r>
        <w:t xml:space="preserve"> refresh the page.</w:t>
      </w:r>
    </w:p>
    <w:p w14:paraId="11FF35AF" w14:textId="5FEDD6FB" w:rsidR="000422DE" w:rsidRDefault="000422DE" w:rsidP="007447D6">
      <w:pPr>
        <w:pStyle w:val="ListParagraph"/>
        <w:numPr>
          <w:ilvl w:val="0"/>
          <w:numId w:val="1"/>
        </w:numPr>
      </w:pPr>
      <w:r>
        <w:t>In the actions column there is a download button to download a copy of the report.</w:t>
      </w:r>
    </w:p>
    <w:p w14:paraId="0ECD6D0A" w14:textId="2F800999" w:rsidR="000422DE" w:rsidRDefault="000422DE" w:rsidP="000422DE">
      <w:r>
        <w:t xml:space="preserve">The report will be broken down by elements </w:t>
      </w:r>
      <w:r w:rsidR="0018469E">
        <w:t>that are</w:t>
      </w:r>
      <w:r>
        <w:t xml:space="preserve"> possible indicators </w:t>
      </w:r>
      <w:r w:rsidR="006457E9">
        <w:t xml:space="preserve">that </w:t>
      </w:r>
      <w:r>
        <w:t xml:space="preserve">a page has a component that </w:t>
      </w:r>
      <w:r w:rsidR="000710D6">
        <w:t>poses</w:t>
      </w:r>
      <w:r w:rsidR="006457E9">
        <w:t xml:space="preserve"> an</w:t>
      </w:r>
      <w:r w:rsidR="00D24915">
        <w:t xml:space="preserve"> accessibility risk</w:t>
      </w:r>
      <w:r>
        <w:t xml:space="preserve">. Look at each page in the report and examine it in the context of the </w:t>
      </w:r>
      <w:r w:rsidR="006F015C">
        <w:t>instructions</w:t>
      </w:r>
      <w:r w:rsidR="008F0E95">
        <w:t xml:space="preserve"> </w:t>
      </w:r>
      <w:r>
        <w:t xml:space="preserve">outlined in this document. Is there something unique on </w:t>
      </w:r>
      <w:r>
        <w:lastRenderedPageBreak/>
        <w:t xml:space="preserve">this page? A form field that is not elsewhere, a special menu, a map or </w:t>
      </w:r>
      <w:r w:rsidR="00D24915">
        <w:t xml:space="preserve">other </w:t>
      </w:r>
      <w:r>
        <w:t xml:space="preserve">embedded </w:t>
      </w:r>
      <w:proofErr w:type="gramStart"/>
      <w:r>
        <w:t>widget?</w:t>
      </w:r>
      <w:proofErr w:type="gramEnd"/>
      <w:r>
        <w:t xml:space="preserve"> </w:t>
      </w:r>
      <w:r w:rsidR="002A1CF6">
        <w:t>If there is a</w:t>
      </w:r>
      <w:r>
        <w:t>nything that makes this a special page</w:t>
      </w:r>
      <w:r w:rsidR="002A1CF6">
        <w:t xml:space="preserve">, </w:t>
      </w:r>
      <w:r>
        <w:t>it should be included in your representative sample.</w:t>
      </w:r>
    </w:p>
    <w:p w14:paraId="333BA25E" w14:textId="15F7C943" w:rsidR="000422DE" w:rsidRPr="007447D6" w:rsidRDefault="000422DE" w:rsidP="00047C62">
      <w:pPr>
        <w:pStyle w:val="Heading2"/>
      </w:pPr>
      <w:r>
        <w:t xml:space="preserve">Compiling </w:t>
      </w:r>
      <w:r w:rsidR="00774490">
        <w:t xml:space="preserve">and presenting </w:t>
      </w:r>
      <w:r>
        <w:t>a Representative Sample</w:t>
      </w:r>
    </w:p>
    <w:p w14:paraId="3A24112A" w14:textId="2CCDD9DD" w:rsidR="007447D6" w:rsidRDefault="000A6ABE" w:rsidP="00452329">
      <w:r>
        <w:t>Finally, r</w:t>
      </w:r>
      <w:r w:rsidR="004A2704">
        <w:t xml:space="preserve">eview the </w:t>
      </w:r>
      <w:r w:rsidR="00B216BD">
        <w:t xml:space="preserve">items </w:t>
      </w:r>
      <w:r>
        <w:t>you identified</w:t>
      </w:r>
      <w:r w:rsidR="008E7F17">
        <w:t xml:space="preserve"> </w:t>
      </w:r>
      <w:r>
        <w:t xml:space="preserve">– the use cases, major landing pages, </w:t>
      </w:r>
      <w:r w:rsidR="002043FF">
        <w:t>content layouts, special pages, components, and interactive elements</w:t>
      </w:r>
      <w:r w:rsidR="000422DE">
        <w:t xml:space="preserve">.  </w:t>
      </w:r>
      <w:r w:rsidR="002043FF">
        <w:t>Look for pages that overlap and pages that are redundant</w:t>
      </w:r>
      <w:r w:rsidR="000422DE">
        <w:t xml:space="preserve">.  </w:t>
      </w:r>
      <w:r w:rsidR="00496FA7">
        <w:t xml:space="preserve">Did you </w:t>
      </w:r>
      <w:r w:rsidR="000710D6">
        <w:t>select</w:t>
      </w:r>
      <w:r w:rsidR="00102F44">
        <w:t xml:space="preserve"> a</w:t>
      </w:r>
      <w:r w:rsidR="000422DE">
        <w:t xml:space="preserve"> page </w:t>
      </w:r>
      <w:r w:rsidR="000710D6">
        <w:t>because it had a specific</w:t>
      </w:r>
      <w:r w:rsidR="000422DE">
        <w:t xml:space="preserve"> </w:t>
      </w:r>
      <w:r w:rsidR="00F1783A">
        <w:t>component,</w:t>
      </w:r>
      <w:r w:rsidR="000422DE">
        <w:t xml:space="preserve"> but that component is already represented on a </w:t>
      </w:r>
      <w:r w:rsidR="00341FBA">
        <w:t xml:space="preserve">major </w:t>
      </w:r>
      <w:r w:rsidR="000422DE">
        <w:t>landing page?</w:t>
      </w:r>
      <w:r w:rsidR="00774490">
        <w:t xml:space="preserve">  </w:t>
      </w:r>
      <w:r w:rsidR="00F1783A">
        <w:t>M</w:t>
      </w:r>
      <w:r w:rsidR="00070DF0">
        <w:t xml:space="preserve">aybe </w:t>
      </w:r>
      <w:r w:rsidR="000710D6">
        <w:t xml:space="preserve">the </w:t>
      </w:r>
      <w:r w:rsidR="00070DF0">
        <w:t xml:space="preserve">redundant page can be removed. </w:t>
      </w:r>
      <w:r w:rsidR="00774490">
        <w:t xml:space="preserve">The goal </w:t>
      </w:r>
      <w:r w:rsidR="003C6CC2">
        <w:t>is</w:t>
      </w:r>
      <w:r w:rsidR="00774490">
        <w:t xml:space="preserve"> to present a collection of elements and pages</w:t>
      </w:r>
      <w:r w:rsidR="00377A3D">
        <w:t xml:space="preserve"> that</w:t>
      </w:r>
      <w:r w:rsidR="00774490">
        <w:t xml:space="preserve"> the evaluator </w:t>
      </w:r>
      <w:r w:rsidR="000710D6">
        <w:t xml:space="preserve">can </w:t>
      </w:r>
      <w:r w:rsidR="00377A3D">
        <w:t xml:space="preserve">use to </w:t>
      </w:r>
      <w:r w:rsidR="00774490">
        <w:t>efficiently test all layouts and interactions a user will have with the website.</w:t>
      </w:r>
    </w:p>
    <w:p w14:paraId="035BFF44" w14:textId="4030B8F2" w:rsidR="00774490" w:rsidRDefault="00774490" w:rsidP="00452329">
      <w:r>
        <w:t>Some</w:t>
      </w:r>
      <w:r w:rsidR="008D280A">
        <w:t>times,</w:t>
      </w:r>
      <w:r>
        <w:t xml:space="preserve"> </w:t>
      </w:r>
      <w:r w:rsidR="00FB7698">
        <w:t xml:space="preserve">it can be helpful to </w:t>
      </w:r>
      <w:r>
        <w:t xml:space="preserve">evaluators </w:t>
      </w:r>
      <w:r w:rsidR="00FB7698">
        <w:t xml:space="preserve">to </w:t>
      </w:r>
      <w:r>
        <w:t xml:space="preserve">separate out </w:t>
      </w:r>
      <w:r w:rsidR="000710D6">
        <w:t xml:space="preserve">a </w:t>
      </w:r>
      <w:r>
        <w:t>component from pages and use</w:t>
      </w:r>
      <w:r w:rsidR="00FB7698">
        <w:t xml:space="preserve"> </w:t>
      </w:r>
      <w:r>
        <w:t xml:space="preserve">cases. </w:t>
      </w:r>
      <w:r w:rsidR="006004C8">
        <w:t>For instance,</w:t>
      </w:r>
      <w:r>
        <w:t xml:space="preserve"> if a component is special but appears on an otherwise standard page</w:t>
      </w:r>
      <w:r w:rsidR="00125997">
        <w:t>,</w:t>
      </w:r>
      <w:r>
        <w:t xml:space="preserve"> </w:t>
      </w:r>
      <w:r w:rsidR="00125997">
        <w:t>identify just the</w:t>
      </w:r>
      <w:r w:rsidR="000D37DF">
        <w:t xml:space="preserve"> component</w:t>
      </w:r>
      <w:r>
        <w:t xml:space="preserve"> to simplify the process for those evaluators</w:t>
      </w:r>
      <w:r w:rsidR="00FA6A4A">
        <w:t xml:space="preserve"> so that they </w:t>
      </w:r>
      <w:r w:rsidR="00885BE8">
        <w:t>test just that special element instead of retesting the entire page</w:t>
      </w:r>
      <w:r>
        <w:t>.</w:t>
      </w:r>
    </w:p>
    <w:p w14:paraId="29820F8F" w14:textId="154EA358" w:rsidR="00774490" w:rsidRDefault="00C73CCD" w:rsidP="00452329">
      <w:r>
        <w:t xml:space="preserve">Discuss your representative sample </w:t>
      </w:r>
      <w:r w:rsidR="00774490">
        <w:t>with your evaluator and how you came to it</w:t>
      </w:r>
      <w:r>
        <w:t>.</w:t>
      </w:r>
      <w:r w:rsidR="00774490">
        <w:t xml:space="preserve"> </w:t>
      </w:r>
      <w:r>
        <w:t>T</w:t>
      </w:r>
      <w:r w:rsidR="00774490">
        <w:t>he evaluator may have questions and recommendations for altering your sample.  This is expected</w:t>
      </w:r>
      <w:r w:rsidR="00CC280A">
        <w:t xml:space="preserve">; </w:t>
      </w:r>
      <w:r w:rsidR="00774490">
        <w:t>work with the evaluator to create a proper scope for a successful, complete, and efficient manual evaluation of the website.</w:t>
      </w:r>
    </w:p>
    <w:p w14:paraId="36DDE6BE" w14:textId="4FC642A7" w:rsidR="000710D6" w:rsidRPr="00452329" w:rsidRDefault="000710D6" w:rsidP="00452329">
      <w:r>
        <w:t>For</w:t>
      </w:r>
      <w:r w:rsidR="00354630">
        <w:t xml:space="preserve"> </w:t>
      </w:r>
      <w:r>
        <w:t>additional guidance, contact Digital Accessibility Services at das@osu.edu.</w:t>
      </w:r>
    </w:p>
    <w:sectPr w:rsidR="000710D6" w:rsidRPr="0045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432E2"/>
    <w:multiLevelType w:val="hybridMultilevel"/>
    <w:tmpl w:val="782E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E3"/>
    <w:rsid w:val="0001198B"/>
    <w:rsid w:val="000243A7"/>
    <w:rsid w:val="00025B0B"/>
    <w:rsid w:val="0002701A"/>
    <w:rsid w:val="00032036"/>
    <w:rsid w:val="000422DE"/>
    <w:rsid w:val="00047C62"/>
    <w:rsid w:val="00056864"/>
    <w:rsid w:val="00057769"/>
    <w:rsid w:val="00062007"/>
    <w:rsid w:val="00070DF0"/>
    <w:rsid w:val="000710D6"/>
    <w:rsid w:val="000800E4"/>
    <w:rsid w:val="000875EC"/>
    <w:rsid w:val="000A6ABE"/>
    <w:rsid w:val="000B03EA"/>
    <w:rsid w:val="000C3FB9"/>
    <w:rsid w:val="000C7859"/>
    <w:rsid w:val="000D37DF"/>
    <w:rsid w:val="00102F44"/>
    <w:rsid w:val="00105338"/>
    <w:rsid w:val="0011238E"/>
    <w:rsid w:val="001133C3"/>
    <w:rsid w:val="00115A11"/>
    <w:rsid w:val="00125997"/>
    <w:rsid w:val="00131CB1"/>
    <w:rsid w:val="001447CA"/>
    <w:rsid w:val="00151FB8"/>
    <w:rsid w:val="00153B92"/>
    <w:rsid w:val="00162D40"/>
    <w:rsid w:val="00167B45"/>
    <w:rsid w:val="0018469E"/>
    <w:rsid w:val="0019148A"/>
    <w:rsid w:val="001A3056"/>
    <w:rsid w:val="001A6CF0"/>
    <w:rsid w:val="001A76F4"/>
    <w:rsid w:val="001D2BB8"/>
    <w:rsid w:val="001E6DB9"/>
    <w:rsid w:val="002011DE"/>
    <w:rsid w:val="00202D53"/>
    <w:rsid w:val="002043FF"/>
    <w:rsid w:val="0021754F"/>
    <w:rsid w:val="00220FC8"/>
    <w:rsid w:val="00230748"/>
    <w:rsid w:val="002312C5"/>
    <w:rsid w:val="0023223E"/>
    <w:rsid w:val="00242269"/>
    <w:rsid w:val="00245F83"/>
    <w:rsid w:val="00247000"/>
    <w:rsid w:val="00255A27"/>
    <w:rsid w:val="0027563D"/>
    <w:rsid w:val="00290DCB"/>
    <w:rsid w:val="002918FC"/>
    <w:rsid w:val="00292067"/>
    <w:rsid w:val="002A1CF6"/>
    <w:rsid w:val="002A3631"/>
    <w:rsid w:val="002B7584"/>
    <w:rsid w:val="002D02A6"/>
    <w:rsid w:val="002D42A4"/>
    <w:rsid w:val="002E01F9"/>
    <w:rsid w:val="002E1CCC"/>
    <w:rsid w:val="003006A6"/>
    <w:rsid w:val="003253E6"/>
    <w:rsid w:val="0033328A"/>
    <w:rsid w:val="003413F2"/>
    <w:rsid w:val="00341A54"/>
    <w:rsid w:val="00341FBA"/>
    <w:rsid w:val="00345A87"/>
    <w:rsid w:val="00354630"/>
    <w:rsid w:val="00361B31"/>
    <w:rsid w:val="00364A7C"/>
    <w:rsid w:val="00377A3D"/>
    <w:rsid w:val="00385E98"/>
    <w:rsid w:val="00395C96"/>
    <w:rsid w:val="003A54E0"/>
    <w:rsid w:val="003C58F1"/>
    <w:rsid w:val="003C6CC2"/>
    <w:rsid w:val="003D0517"/>
    <w:rsid w:val="003D582F"/>
    <w:rsid w:val="003D70C1"/>
    <w:rsid w:val="003E182E"/>
    <w:rsid w:val="003F5B84"/>
    <w:rsid w:val="004068BB"/>
    <w:rsid w:val="004146DC"/>
    <w:rsid w:val="0041755F"/>
    <w:rsid w:val="00426189"/>
    <w:rsid w:val="00442DD2"/>
    <w:rsid w:val="00452329"/>
    <w:rsid w:val="004576F3"/>
    <w:rsid w:val="004855BE"/>
    <w:rsid w:val="00496FA7"/>
    <w:rsid w:val="004A2704"/>
    <w:rsid w:val="004A6115"/>
    <w:rsid w:val="004A78C1"/>
    <w:rsid w:val="004A7F48"/>
    <w:rsid w:val="004B3472"/>
    <w:rsid w:val="004C474F"/>
    <w:rsid w:val="004C7285"/>
    <w:rsid w:val="004D0E37"/>
    <w:rsid w:val="004D7420"/>
    <w:rsid w:val="004E3F49"/>
    <w:rsid w:val="004E4332"/>
    <w:rsid w:val="004F7CD6"/>
    <w:rsid w:val="00503449"/>
    <w:rsid w:val="00503B7E"/>
    <w:rsid w:val="0051009A"/>
    <w:rsid w:val="005238D2"/>
    <w:rsid w:val="005266B5"/>
    <w:rsid w:val="005351F7"/>
    <w:rsid w:val="00536924"/>
    <w:rsid w:val="00536EE7"/>
    <w:rsid w:val="0054646C"/>
    <w:rsid w:val="00547856"/>
    <w:rsid w:val="0055356E"/>
    <w:rsid w:val="00554C22"/>
    <w:rsid w:val="00557FC1"/>
    <w:rsid w:val="005628B8"/>
    <w:rsid w:val="00563114"/>
    <w:rsid w:val="005674CC"/>
    <w:rsid w:val="00573206"/>
    <w:rsid w:val="00573D50"/>
    <w:rsid w:val="005821D2"/>
    <w:rsid w:val="005960A0"/>
    <w:rsid w:val="005A0EE0"/>
    <w:rsid w:val="005B33E2"/>
    <w:rsid w:val="005B464B"/>
    <w:rsid w:val="005D4C1A"/>
    <w:rsid w:val="006004C8"/>
    <w:rsid w:val="00600549"/>
    <w:rsid w:val="0060399D"/>
    <w:rsid w:val="00624C30"/>
    <w:rsid w:val="00624F45"/>
    <w:rsid w:val="00640450"/>
    <w:rsid w:val="006457E9"/>
    <w:rsid w:val="006575AA"/>
    <w:rsid w:val="00670F9E"/>
    <w:rsid w:val="00687666"/>
    <w:rsid w:val="0069229F"/>
    <w:rsid w:val="006A3ACE"/>
    <w:rsid w:val="006C2911"/>
    <w:rsid w:val="006D3ABC"/>
    <w:rsid w:val="006E7144"/>
    <w:rsid w:val="006E7D7F"/>
    <w:rsid w:val="006F015C"/>
    <w:rsid w:val="006F4A8C"/>
    <w:rsid w:val="00701560"/>
    <w:rsid w:val="00703952"/>
    <w:rsid w:val="00706822"/>
    <w:rsid w:val="00725C36"/>
    <w:rsid w:val="007447D6"/>
    <w:rsid w:val="00751374"/>
    <w:rsid w:val="00756763"/>
    <w:rsid w:val="00774490"/>
    <w:rsid w:val="00792FAC"/>
    <w:rsid w:val="0079592A"/>
    <w:rsid w:val="0079759C"/>
    <w:rsid w:val="007A3632"/>
    <w:rsid w:val="007B6A3C"/>
    <w:rsid w:val="007C71C4"/>
    <w:rsid w:val="007D07EC"/>
    <w:rsid w:val="007E26CB"/>
    <w:rsid w:val="00813FC1"/>
    <w:rsid w:val="0082278F"/>
    <w:rsid w:val="00826930"/>
    <w:rsid w:val="008321EC"/>
    <w:rsid w:val="00833E85"/>
    <w:rsid w:val="008426D0"/>
    <w:rsid w:val="00846EFC"/>
    <w:rsid w:val="008643C8"/>
    <w:rsid w:val="00883618"/>
    <w:rsid w:val="00885BE8"/>
    <w:rsid w:val="00886BEF"/>
    <w:rsid w:val="00892B3A"/>
    <w:rsid w:val="008D280A"/>
    <w:rsid w:val="008E7F17"/>
    <w:rsid w:val="008F0E95"/>
    <w:rsid w:val="008F2C2D"/>
    <w:rsid w:val="008F31A9"/>
    <w:rsid w:val="008F3E2F"/>
    <w:rsid w:val="00904F53"/>
    <w:rsid w:val="00915378"/>
    <w:rsid w:val="009356C2"/>
    <w:rsid w:val="00961081"/>
    <w:rsid w:val="009800DA"/>
    <w:rsid w:val="009A3064"/>
    <w:rsid w:val="009B3D0A"/>
    <w:rsid w:val="009C0DAC"/>
    <w:rsid w:val="009C7915"/>
    <w:rsid w:val="009D1D96"/>
    <w:rsid w:val="009D2D35"/>
    <w:rsid w:val="009E114C"/>
    <w:rsid w:val="00A00000"/>
    <w:rsid w:val="00A15E41"/>
    <w:rsid w:val="00A160FE"/>
    <w:rsid w:val="00A164F4"/>
    <w:rsid w:val="00A1669D"/>
    <w:rsid w:val="00A23256"/>
    <w:rsid w:val="00A25CAF"/>
    <w:rsid w:val="00A410C8"/>
    <w:rsid w:val="00A41F10"/>
    <w:rsid w:val="00A44021"/>
    <w:rsid w:val="00A46562"/>
    <w:rsid w:val="00A469D2"/>
    <w:rsid w:val="00A60896"/>
    <w:rsid w:val="00A74967"/>
    <w:rsid w:val="00A81386"/>
    <w:rsid w:val="00AB74E3"/>
    <w:rsid w:val="00AC2456"/>
    <w:rsid w:val="00AC2BD7"/>
    <w:rsid w:val="00AC64CC"/>
    <w:rsid w:val="00AD5455"/>
    <w:rsid w:val="00AD6507"/>
    <w:rsid w:val="00AE6057"/>
    <w:rsid w:val="00AE77FD"/>
    <w:rsid w:val="00AF187D"/>
    <w:rsid w:val="00B00659"/>
    <w:rsid w:val="00B105F7"/>
    <w:rsid w:val="00B137C0"/>
    <w:rsid w:val="00B216BD"/>
    <w:rsid w:val="00B2451B"/>
    <w:rsid w:val="00B3041B"/>
    <w:rsid w:val="00B31ACF"/>
    <w:rsid w:val="00B5244D"/>
    <w:rsid w:val="00B52C6C"/>
    <w:rsid w:val="00B53C2A"/>
    <w:rsid w:val="00B6135F"/>
    <w:rsid w:val="00B708B1"/>
    <w:rsid w:val="00B714BE"/>
    <w:rsid w:val="00B83303"/>
    <w:rsid w:val="00B8463E"/>
    <w:rsid w:val="00BC3365"/>
    <w:rsid w:val="00BC507B"/>
    <w:rsid w:val="00BD3C61"/>
    <w:rsid w:val="00BD76E6"/>
    <w:rsid w:val="00BE3527"/>
    <w:rsid w:val="00BE6CD9"/>
    <w:rsid w:val="00BF6DF1"/>
    <w:rsid w:val="00C01586"/>
    <w:rsid w:val="00C63DA9"/>
    <w:rsid w:val="00C73CCD"/>
    <w:rsid w:val="00C90DB2"/>
    <w:rsid w:val="00CA14B1"/>
    <w:rsid w:val="00CB06D7"/>
    <w:rsid w:val="00CC280A"/>
    <w:rsid w:val="00CC2BFC"/>
    <w:rsid w:val="00CC39D8"/>
    <w:rsid w:val="00CD79F7"/>
    <w:rsid w:val="00CE1C40"/>
    <w:rsid w:val="00CF133B"/>
    <w:rsid w:val="00D01A01"/>
    <w:rsid w:val="00D06EE0"/>
    <w:rsid w:val="00D17C08"/>
    <w:rsid w:val="00D23CEF"/>
    <w:rsid w:val="00D24915"/>
    <w:rsid w:val="00D33808"/>
    <w:rsid w:val="00D46623"/>
    <w:rsid w:val="00D51FA9"/>
    <w:rsid w:val="00D60499"/>
    <w:rsid w:val="00D63077"/>
    <w:rsid w:val="00D64DD2"/>
    <w:rsid w:val="00D766BD"/>
    <w:rsid w:val="00D8701C"/>
    <w:rsid w:val="00D90B48"/>
    <w:rsid w:val="00D91300"/>
    <w:rsid w:val="00DA7AC8"/>
    <w:rsid w:val="00DC6FB0"/>
    <w:rsid w:val="00DE20E6"/>
    <w:rsid w:val="00DF260A"/>
    <w:rsid w:val="00E00F86"/>
    <w:rsid w:val="00E32C4B"/>
    <w:rsid w:val="00E44209"/>
    <w:rsid w:val="00E52696"/>
    <w:rsid w:val="00E62E98"/>
    <w:rsid w:val="00E65DA3"/>
    <w:rsid w:val="00E72A6E"/>
    <w:rsid w:val="00E96D0E"/>
    <w:rsid w:val="00E972DB"/>
    <w:rsid w:val="00ED0DA4"/>
    <w:rsid w:val="00F1489A"/>
    <w:rsid w:val="00F1783A"/>
    <w:rsid w:val="00F203DE"/>
    <w:rsid w:val="00F3559D"/>
    <w:rsid w:val="00F44D20"/>
    <w:rsid w:val="00F47032"/>
    <w:rsid w:val="00F6546D"/>
    <w:rsid w:val="00F840F9"/>
    <w:rsid w:val="00F957E4"/>
    <w:rsid w:val="00F95996"/>
    <w:rsid w:val="00FA2226"/>
    <w:rsid w:val="00FA4FD2"/>
    <w:rsid w:val="00FA6A4A"/>
    <w:rsid w:val="00FB7698"/>
    <w:rsid w:val="00FB78AD"/>
    <w:rsid w:val="00FC5EF9"/>
    <w:rsid w:val="00FD073B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0BF9"/>
  <w15:chartTrackingRefBased/>
  <w15:docId w15:val="{3ED5C43B-8616-F543-BC80-61A3CEF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73B"/>
    <w:pPr>
      <w:keepNext/>
      <w:keepLines/>
      <w:spacing w:before="160" w:after="80"/>
      <w:outlineLvl w:val="2"/>
    </w:pPr>
    <w:rPr>
      <w:rFonts w:eastAsiaTheme="majorEastAsia" w:cstheme="majorBidi"/>
      <w:i/>
      <w:iCs/>
      <w:color w:val="C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C62"/>
    <w:rPr>
      <w:rFonts w:asciiTheme="majorHAnsi" w:eastAsiaTheme="majorEastAsia" w:hAnsiTheme="majorHAnsi" w:cstheme="majorBidi"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7C62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073B"/>
    <w:rPr>
      <w:rFonts w:eastAsiaTheme="majorEastAsia" w:cstheme="majorBidi"/>
      <w:i/>
      <w:iCs/>
      <w:color w:val="C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4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7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7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0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2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6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eyemailosu.sharepoint.com/:u:/r/sites/DigitalAccessibilityCoordinators/SitePages/Public-Website-Project.aspx?csf=1&amp;web=1&amp;e=KcPL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adbc8f-f9f0-4511-ab98-8beab8efa9e6">
      <UserInfo>
        <DisplayName>Lenhart, Misty</DisplayName>
        <AccountId>17</AccountId>
        <AccountType/>
      </UserInfo>
      <UserInfo>
        <DisplayName>Griffin, Holly</DisplayName>
        <AccountId>437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6A2A034EC2F4690FD49605915B780" ma:contentTypeVersion="11" ma:contentTypeDescription="Create a new document." ma:contentTypeScope="" ma:versionID="ded6106bb622980c729b992c222350f7">
  <xsd:schema xmlns:xsd="http://www.w3.org/2001/XMLSchema" xmlns:xs="http://www.w3.org/2001/XMLSchema" xmlns:p="http://schemas.microsoft.com/office/2006/metadata/properties" xmlns:ns2="76d52cde-67ee-46e8-af20-85a761318926" xmlns:ns3="5fadbc8f-f9f0-4511-ab98-8beab8efa9e6" targetNamespace="http://schemas.microsoft.com/office/2006/metadata/properties" ma:root="true" ma:fieldsID="a987748f30942d0332732e98c917bd13" ns2:_="" ns3:_="">
    <xsd:import namespace="76d52cde-67ee-46e8-af20-85a761318926"/>
    <xsd:import namespace="5fadbc8f-f9f0-4511-ab98-8beab8ef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2cde-67ee-46e8-af20-85a761318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dbc8f-f9f0-4511-ab98-8beab8ef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0792A-75F9-4291-9A52-3706551A3B88}">
  <ds:schemaRefs>
    <ds:schemaRef ds:uri="http://purl.org/dc/elements/1.1/"/>
    <ds:schemaRef ds:uri="5fadbc8f-f9f0-4511-ab98-8beab8efa9e6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6d52cde-67ee-46e8-af20-85a761318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0D2EF9-6050-460D-9A40-5C7D98D2B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1241C-7119-4827-90F5-98B04CF06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2cde-67ee-46e8-af20-85a761318926"/>
    <ds:schemaRef ds:uri="5fadbc8f-f9f0-4511-ab98-8beab8ef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Links>
    <vt:vector size="6" baseType="variant">
      <vt:variant>
        <vt:i4>65557</vt:i4>
      </vt:variant>
      <vt:variant>
        <vt:i4>0</vt:i4>
      </vt:variant>
      <vt:variant>
        <vt:i4>0</vt:i4>
      </vt:variant>
      <vt:variant>
        <vt:i4>5</vt:i4>
      </vt:variant>
      <vt:variant>
        <vt:lpwstr>https://buckeyemailosu.sharepoint.com/:u:/r/sites/DigitalAccessibilityCoordinators/SitePages/Public-Website-Project.aspx?csf=1&amp;web=1&amp;e=KcPLdu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Lenhart, Misty</cp:lastModifiedBy>
  <cp:revision>2</cp:revision>
  <dcterms:created xsi:type="dcterms:W3CDTF">2024-11-21T22:11:00Z</dcterms:created>
  <dcterms:modified xsi:type="dcterms:W3CDTF">2024-11-21T22:11:00Z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0x01010099C6A2A034EC2F4690FD49605915B780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